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B8" w:rsidRPr="00487DB8" w:rsidRDefault="00487DB8" w:rsidP="00487DB8">
      <w:pPr>
        <w:shd w:val="clear" w:color="auto" w:fill="FFFFFF"/>
        <w:spacing w:after="0" w:line="283" w:lineRule="exact"/>
        <w:ind w:left="1018" w:hanging="1018"/>
        <w:jc w:val="center"/>
        <w:rPr>
          <w:rFonts w:ascii="Times New Roman" w:eastAsia="Times New Roman" w:hAnsi="Times New Roman" w:cs="Calibri"/>
          <w:b/>
          <w:bCs/>
          <w:spacing w:val="-5"/>
          <w:sz w:val="28"/>
          <w:szCs w:val="28"/>
          <w:lang w:eastAsia="ar-SA"/>
        </w:rPr>
      </w:pPr>
      <w:bookmarkStart w:id="0" w:name="_GoBack"/>
      <w:r w:rsidRPr="00487DB8">
        <w:rPr>
          <w:rFonts w:ascii="Times New Roman" w:eastAsia="Times New Roman" w:hAnsi="Times New Roman" w:cs="Calibri"/>
          <w:b/>
          <w:bCs/>
          <w:spacing w:val="-5"/>
          <w:sz w:val="28"/>
          <w:szCs w:val="28"/>
          <w:lang w:eastAsia="ar-SA"/>
        </w:rPr>
        <w:t>АДМИНИСТРАЦИЯ</w:t>
      </w:r>
    </w:p>
    <w:p w:rsidR="00487DB8" w:rsidRPr="00487DB8" w:rsidRDefault="00487DB8" w:rsidP="00487DB8">
      <w:pPr>
        <w:shd w:val="clear" w:color="auto" w:fill="FFFFFF"/>
        <w:spacing w:after="0" w:line="283" w:lineRule="exact"/>
        <w:ind w:left="1018" w:hanging="1018"/>
        <w:jc w:val="center"/>
        <w:rPr>
          <w:rFonts w:ascii="Times New Roman" w:eastAsia="Times New Roman" w:hAnsi="Times New Roman" w:cs="Calibri"/>
          <w:b/>
          <w:bCs/>
          <w:spacing w:val="-5"/>
          <w:sz w:val="28"/>
          <w:szCs w:val="28"/>
          <w:lang w:eastAsia="ar-SA"/>
        </w:rPr>
      </w:pPr>
      <w:r w:rsidRPr="00487DB8">
        <w:rPr>
          <w:rFonts w:ascii="Times New Roman" w:eastAsia="Times New Roman" w:hAnsi="Times New Roman" w:cs="Calibri"/>
          <w:b/>
          <w:bCs/>
          <w:spacing w:val="-5"/>
          <w:sz w:val="28"/>
          <w:szCs w:val="28"/>
          <w:lang w:eastAsia="ar-SA"/>
        </w:rPr>
        <w:t>ДОНАУРОВСКОГО СЕЛЬСКОГО ПОСЕЛЕНИЯ</w:t>
      </w:r>
    </w:p>
    <w:p w:rsidR="00487DB8" w:rsidRPr="00487DB8" w:rsidRDefault="00487DB8" w:rsidP="00487DB8">
      <w:pPr>
        <w:shd w:val="clear" w:color="auto" w:fill="FFFFFF"/>
        <w:spacing w:after="0" w:line="283" w:lineRule="exact"/>
        <w:ind w:left="1018" w:hanging="1018"/>
        <w:jc w:val="center"/>
        <w:rPr>
          <w:rFonts w:ascii="Times New Roman" w:eastAsia="Times New Roman" w:hAnsi="Times New Roman" w:cs="Calibri"/>
          <w:b/>
          <w:bCs/>
          <w:spacing w:val="-1"/>
          <w:sz w:val="28"/>
          <w:szCs w:val="28"/>
          <w:lang w:eastAsia="ar-SA"/>
        </w:rPr>
      </w:pPr>
      <w:r w:rsidRPr="00487DB8">
        <w:rPr>
          <w:rFonts w:ascii="Times New Roman" w:eastAsia="Times New Roman" w:hAnsi="Times New Roman" w:cs="Calibri"/>
          <w:b/>
          <w:bCs/>
          <w:spacing w:val="-5"/>
          <w:sz w:val="28"/>
          <w:szCs w:val="28"/>
          <w:lang w:eastAsia="ar-SA"/>
        </w:rPr>
        <w:t>УРЖУМСКОГО РАЙОНА КИРОВСКОЙ ОБЛАСТИ</w:t>
      </w:r>
    </w:p>
    <w:p w:rsidR="00487DB8" w:rsidRPr="00487DB8" w:rsidRDefault="00487DB8" w:rsidP="00487DB8">
      <w:pPr>
        <w:shd w:val="clear" w:color="auto" w:fill="FFFFFF"/>
        <w:spacing w:after="0" w:line="283" w:lineRule="exact"/>
        <w:ind w:left="1766" w:hanging="1018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87DB8" w:rsidRPr="00487DB8" w:rsidRDefault="00487DB8" w:rsidP="00487DB8">
      <w:pPr>
        <w:shd w:val="clear" w:color="auto" w:fill="FFFFFF"/>
        <w:spacing w:before="269" w:after="0" w:line="240" w:lineRule="auto"/>
        <w:ind w:right="34"/>
        <w:jc w:val="center"/>
        <w:rPr>
          <w:rFonts w:ascii="Times New Roman" w:eastAsia="Times New Roman" w:hAnsi="Times New Roman" w:cs="Calibri"/>
          <w:b/>
          <w:bCs/>
          <w:spacing w:val="-4"/>
          <w:sz w:val="28"/>
          <w:szCs w:val="28"/>
          <w:lang w:eastAsia="ar-SA"/>
        </w:rPr>
      </w:pPr>
      <w:r w:rsidRPr="00487DB8">
        <w:rPr>
          <w:rFonts w:ascii="Times New Roman" w:eastAsia="Times New Roman" w:hAnsi="Times New Roman" w:cs="Calibri"/>
          <w:b/>
          <w:bCs/>
          <w:spacing w:val="-4"/>
          <w:sz w:val="28"/>
          <w:szCs w:val="28"/>
          <w:lang w:eastAsia="ar-SA"/>
        </w:rPr>
        <w:t>ПОСТАНОВЛЕНИЕ</w:t>
      </w:r>
    </w:p>
    <w:p w:rsidR="00487DB8" w:rsidRPr="00487DB8" w:rsidRDefault="00487DB8" w:rsidP="00487DB8">
      <w:pPr>
        <w:shd w:val="clear" w:color="auto" w:fill="FFFFFF"/>
        <w:spacing w:before="269" w:after="0" w:line="240" w:lineRule="auto"/>
        <w:ind w:right="34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pacing w:val="-1"/>
          <w:sz w:val="28"/>
          <w:szCs w:val="28"/>
          <w:lang w:eastAsia="ar-SA"/>
        </w:rPr>
        <w:t xml:space="preserve">  </w:t>
      </w:r>
      <w:r w:rsidRPr="00487DB8">
        <w:rPr>
          <w:rFonts w:ascii="Times New Roman" w:eastAsia="Times New Roman" w:hAnsi="Times New Roman" w:cs="Calibri"/>
          <w:spacing w:val="-1"/>
          <w:sz w:val="28"/>
          <w:szCs w:val="28"/>
          <w:lang w:eastAsia="ar-SA"/>
        </w:rPr>
        <w:t>от 1</w:t>
      </w:r>
      <w:r>
        <w:rPr>
          <w:rFonts w:ascii="Times New Roman" w:eastAsia="Times New Roman" w:hAnsi="Times New Roman" w:cs="Calibri"/>
          <w:spacing w:val="-1"/>
          <w:sz w:val="28"/>
          <w:szCs w:val="28"/>
          <w:lang w:eastAsia="ar-SA"/>
        </w:rPr>
        <w:t>0.</w:t>
      </w:r>
      <w:r w:rsidRPr="00487DB8">
        <w:rPr>
          <w:rFonts w:ascii="Times New Roman" w:eastAsia="Times New Roman" w:hAnsi="Times New Roman" w:cs="Calibri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spacing w:val="-1"/>
          <w:sz w:val="28"/>
          <w:szCs w:val="28"/>
          <w:lang w:eastAsia="ar-SA"/>
        </w:rPr>
        <w:t>10.</w:t>
      </w:r>
      <w:r w:rsidRPr="00487DB8">
        <w:rPr>
          <w:rFonts w:ascii="Times New Roman" w:eastAsia="Times New Roman" w:hAnsi="Times New Roman" w:cs="Calibri"/>
          <w:spacing w:val="-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Calibri"/>
          <w:spacing w:val="-1"/>
          <w:sz w:val="28"/>
          <w:szCs w:val="28"/>
          <w:lang w:eastAsia="ar-SA"/>
        </w:rPr>
        <w:t>4</w:t>
      </w:r>
      <w:r w:rsidRPr="00487DB8">
        <w:rPr>
          <w:rFonts w:ascii="Times New Roman" w:eastAsia="Times New Roman" w:hAnsi="Times New Roman" w:cs="Calibri"/>
          <w:spacing w:val="-1"/>
          <w:sz w:val="28"/>
          <w:szCs w:val="28"/>
          <w:lang w:eastAsia="ar-SA"/>
        </w:rPr>
        <w:t xml:space="preserve"> г.                                                                         № </w:t>
      </w:r>
      <w:r>
        <w:rPr>
          <w:rFonts w:ascii="Times New Roman" w:eastAsia="Times New Roman" w:hAnsi="Times New Roman" w:cs="Calibri"/>
          <w:spacing w:val="-1"/>
          <w:sz w:val="28"/>
          <w:szCs w:val="28"/>
          <w:lang w:eastAsia="ar-SA"/>
        </w:rPr>
        <w:t>41</w:t>
      </w:r>
    </w:p>
    <w:p w:rsidR="00487DB8" w:rsidRPr="00487DB8" w:rsidRDefault="00487DB8" w:rsidP="00487DB8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87DB8">
        <w:rPr>
          <w:rFonts w:ascii="Times New Roman" w:eastAsia="Times New Roman" w:hAnsi="Times New Roman" w:cs="Calibri"/>
          <w:sz w:val="28"/>
          <w:szCs w:val="28"/>
          <w:lang w:eastAsia="ar-SA"/>
        </w:rPr>
        <w:t>пос. Донаурово</w:t>
      </w:r>
    </w:p>
    <w:p w:rsidR="00487DB8" w:rsidRPr="00487DB8" w:rsidRDefault="00487DB8" w:rsidP="00487DB8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87DB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Уржумского района Кировской области</w:t>
      </w:r>
    </w:p>
    <w:p w:rsidR="00487DB8" w:rsidRPr="00487DB8" w:rsidRDefault="00487DB8" w:rsidP="00487DB8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87DB8" w:rsidRPr="00487DB8" w:rsidRDefault="00487DB8" w:rsidP="00487DB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487DB8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Об усилении противопожарной безопасности </w:t>
      </w:r>
    </w:p>
    <w:p w:rsidR="00487DB8" w:rsidRPr="00487DB8" w:rsidRDefault="00487DB8" w:rsidP="00487DB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487DB8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в осенне-зимний период 202</w:t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4</w:t>
      </w:r>
      <w:r w:rsidRPr="00487DB8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-202</w:t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5</w:t>
      </w:r>
      <w:r w:rsidRPr="00487DB8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гг.</w:t>
      </w:r>
    </w:p>
    <w:p w:rsidR="00487DB8" w:rsidRPr="00487DB8" w:rsidRDefault="00487DB8" w:rsidP="00487DB8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87DB8" w:rsidRPr="00487DB8" w:rsidRDefault="00BC0CCB" w:rsidP="00487DB8">
      <w:pPr>
        <w:shd w:val="clear" w:color="auto" w:fill="FFFFFF"/>
        <w:tabs>
          <w:tab w:val="left" w:pos="7238"/>
        </w:tabs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487DB8" w:rsidRPr="00487DB8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12 декабря </w:t>
      </w:r>
      <w:smartTag w:uri="urn:schemas-microsoft-com:office:smarttags" w:element="metricconverter">
        <w:smartTagPr>
          <w:attr w:name="ProductID" w:val="1994 г"/>
        </w:smartTagPr>
        <w:r w:rsidR="00487DB8" w:rsidRPr="00487DB8">
          <w:rPr>
            <w:rFonts w:ascii="Times New Roman" w:hAnsi="Times New Roman"/>
            <w:sz w:val="28"/>
            <w:szCs w:val="28"/>
          </w:rPr>
          <w:t>1994 г</w:t>
        </w:r>
      </w:smartTag>
      <w:r w:rsidR="00487DB8" w:rsidRPr="00487DB8">
        <w:rPr>
          <w:rFonts w:ascii="Times New Roman" w:hAnsi="Times New Roman"/>
          <w:sz w:val="28"/>
          <w:szCs w:val="28"/>
        </w:rPr>
        <w:t xml:space="preserve">. № 69-ФЗ «О пожарной безопасности», Федеральным законом Российской Федерации, от 22 июля </w:t>
      </w:r>
      <w:smartTag w:uri="urn:schemas-microsoft-com:office:smarttags" w:element="metricconverter">
        <w:smartTagPr>
          <w:attr w:name="ProductID" w:val="2008 г"/>
        </w:smartTagPr>
        <w:r w:rsidR="00487DB8" w:rsidRPr="00487DB8">
          <w:rPr>
            <w:rFonts w:ascii="Times New Roman" w:hAnsi="Times New Roman"/>
            <w:sz w:val="28"/>
            <w:szCs w:val="28"/>
          </w:rPr>
          <w:t>2008 г</w:t>
        </w:r>
      </w:smartTag>
      <w:r w:rsidR="00487DB8" w:rsidRPr="00487DB8">
        <w:rPr>
          <w:rFonts w:ascii="Times New Roman" w:hAnsi="Times New Roman"/>
          <w:sz w:val="28"/>
          <w:szCs w:val="28"/>
        </w:rPr>
        <w:t xml:space="preserve">. № 123-ФЗ «Технический регламент о требованиях пожарной безопасности», Федеральным законом Российской Федерации от 06 октября </w:t>
      </w:r>
      <w:smartTag w:uri="urn:schemas-microsoft-com:office:smarttags" w:element="metricconverter">
        <w:smartTagPr>
          <w:attr w:name="ProductID" w:val="2003 г"/>
        </w:smartTagPr>
        <w:r w:rsidR="00487DB8" w:rsidRPr="00487DB8">
          <w:rPr>
            <w:rFonts w:ascii="Times New Roman" w:hAnsi="Times New Roman"/>
            <w:sz w:val="28"/>
            <w:szCs w:val="28"/>
          </w:rPr>
          <w:t>2003 г</w:t>
        </w:r>
      </w:smartTag>
      <w:r w:rsidR="00487DB8" w:rsidRPr="00487DB8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Федерации», на основании Устава Донауровского сельского поселения и в целях</w:t>
      </w:r>
      <w:proofErr w:type="gramEnd"/>
      <w:r w:rsidR="00487DB8" w:rsidRPr="00487DB8">
        <w:rPr>
          <w:rFonts w:ascii="Times New Roman" w:hAnsi="Times New Roman"/>
          <w:sz w:val="28"/>
          <w:szCs w:val="28"/>
        </w:rPr>
        <w:t xml:space="preserve"> обеспечения пожарной безопасности Донауровского сельского поселения, объектов различных форм собственности, администрация Донауровского сельского поселения </w:t>
      </w:r>
      <w:r w:rsidR="00487DB8" w:rsidRPr="00487DB8">
        <w:rPr>
          <w:rFonts w:ascii="Times New Roman" w:hAnsi="Times New Roman"/>
          <w:b/>
          <w:sz w:val="28"/>
          <w:szCs w:val="28"/>
        </w:rPr>
        <w:t>ПОСТАНОВЛЯЕТ:</w:t>
      </w:r>
    </w:p>
    <w:p w:rsidR="00487DB8" w:rsidRPr="00487DB8" w:rsidRDefault="00487DB8" w:rsidP="00487DB8">
      <w:pPr>
        <w:shd w:val="clear" w:color="auto" w:fill="FFFFFF"/>
        <w:tabs>
          <w:tab w:val="left" w:pos="7238"/>
        </w:tabs>
        <w:spacing w:after="0" w:line="240" w:lineRule="auto"/>
        <w:ind w:left="3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87DB8" w:rsidRPr="00487DB8" w:rsidRDefault="00487DB8" w:rsidP="00487DB8">
      <w:pPr>
        <w:spacing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87DB8">
        <w:rPr>
          <w:rFonts w:ascii="Times New Roman" w:hAnsi="Times New Roman"/>
          <w:sz w:val="28"/>
          <w:szCs w:val="28"/>
        </w:rPr>
        <w:t xml:space="preserve">1. Утвердить прилагаемый план мероприятий по усилению мер пожарной безопасности в </w:t>
      </w:r>
      <w:r w:rsidRPr="00487DB8">
        <w:rPr>
          <w:rFonts w:ascii="Times New Roman" w:eastAsia="Times New Roman" w:hAnsi="Times New Roman" w:cs="Calibri"/>
          <w:sz w:val="28"/>
          <w:szCs w:val="28"/>
          <w:lang w:eastAsia="ar-SA"/>
        </w:rPr>
        <w:t>осенне-зимний период 202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4</w:t>
      </w:r>
      <w:r w:rsidRPr="00487DB8">
        <w:rPr>
          <w:rFonts w:ascii="Times New Roman" w:eastAsia="Times New Roman" w:hAnsi="Times New Roman" w:cs="Calibri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5</w:t>
      </w:r>
      <w:r w:rsidR="00BC0CC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487DB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гг., принять меры к их безусловному и полному выполнению. (Прилагается).  </w:t>
      </w:r>
    </w:p>
    <w:p w:rsidR="00487DB8" w:rsidRPr="00487DB8" w:rsidRDefault="00487DB8" w:rsidP="00487DB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7DB8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обнародования и подлежит размещению на информационном стенде Донауровского сельского поселения.</w:t>
      </w:r>
    </w:p>
    <w:p w:rsidR="00487DB8" w:rsidRPr="00487DB8" w:rsidRDefault="00487DB8" w:rsidP="00487DB8">
      <w:pPr>
        <w:jc w:val="both"/>
        <w:rPr>
          <w:rFonts w:ascii="Times New Roman" w:hAnsi="Times New Roman"/>
          <w:sz w:val="28"/>
          <w:szCs w:val="28"/>
        </w:rPr>
      </w:pPr>
      <w:r w:rsidRPr="00487DB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87D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7DB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7DB8" w:rsidRPr="00487DB8" w:rsidRDefault="00487DB8" w:rsidP="00487DB8">
      <w:pPr>
        <w:jc w:val="both"/>
        <w:rPr>
          <w:rFonts w:ascii="Times New Roman" w:hAnsi="Times New Roman"/>
          <w:sz w:val="28"/>
          <w:szCs w:val="28"/>
        </w:rPr>
      </w:pPr>
    </w:p>
    <w:p w:rsidR="00487DB8" w:rsidRPr="00487DB8" w:rsidRDefault="00487DB8" w:rsidP="00487DB8">
      <w:pPr>
        <w:jc w:val="both"/>
        <w:rPr>
          <w:rFonts w:ascii="Times New Roman" w:hAnsi="Times New Roman"/>
          <w:sz w:val="28"/>
          <w:szCs w:val="28"/>
        </w:rPr>
      </w:pPr>
    </w:p>
    <w:p w:rsidR="00487DB8" w:rsidRPr="00487DB8" w:rsidRDefault="00487DB8" w:rsidP="00487DB8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87DB8">
        <w:rPr>
          <w:rFonts w:ascii="Times New Roman" w:eastAsia="Times New Roman" w:hAnsi="Times New Roman" w:cs="Calibri"/>
          <w:spacing w:val="-4"/>
          <w:sz w:val="28"/>
          <w:szCs w:val="28"/>
          <w:lang w:eastAsia="ar-SA"/>
        </w:rPr>
        <w:t>Глава администрации</w:t>
      </w:r>
      <w:r w:rsidRPr="00487DB8">
        <w:rPr>
          <w:rFonts w:ascii="Arial" w:eastAsia="Times New Roman" w:hAnsi="Arial" w:cs="Arial"/>
          <w:sz w:val="28"/>
          <w:szCs w:val="28"/>
          <w:lang w:eastAsia="ar-SA"/>
        </w:rPr>
        <w:tab/>
      </w:r>
    </w:p>
    <w:p w:rsidR="00487DB8" w:rsidRPr="00487DB8" w:rsidRDefault="00487DB8" w:rsidP="00487DB8">
      <w:pPr>
        <w:pBdr>
          <w:bottom w:val="single" w:sz="12" w:space="1" w:color="auto"/>
        </w:pBdr>
        <w:shd w:val="clear" w:color="auto" w:fill="FFFFFF"/>
        <w:tabs>
          <w:tab w:val="left" w:pos="5366"/>
          <w:tab w:val="left" w:pos="7229"/>
        </w:tabs>
        <w:spacing w:after="0" w:line="293" w:lineRule="exact"/>
        <w:rPr>
          <w:rFonts w:ascii="Times New Roman" w:eastAsia="Times New Roman" w:hAnsi="Times New Roman" w:cs="Calibri"/>
          <w:spacing w:val="-4"/>
          <w:sz w:val="28"/>
          <w:szCs w:val="28"/>
          <w:lang w:eastAsia="ar-SA"/>
        </w:rPr>
      </w:pPr>
      <w:r w:rsidRPr="00487DB8">
        <w:rPr>
          <w:rFonts w:ascii="Times New Roman" w:eastAsia="Times New Roman" w:hAnsi="Times New Roman" w:cs="Calibri"/>
          <w:spacing w:val="-6"/>
          <w:sz w:val="28"/>
          <w:szCs w:val="28"/>
          <w:lang w:eastAsia="ar-SA"/>
        </w:rPr>
        <w:t>Донауровского сельского поселения</w:t>
      </w:r>
      <w:r w:rsidRPr="00487DB8">
        <w:rPr>
          <w:rFonts w:ascii="Arial" w:eastAsia="Times New Roman" w:hAnsi="Times New Roman" w:cs="Arial"/>
          <w:sz w:val="28"/>
          <w:szCs w:val="28"/>
          <w:lang w:eastAsia="ar-SA"/>
        </w:rPr>
        <w:tab/>
        <w:t xml:space="preserve">                     </w:t>
      </w:r>
      <w:r>
        <w:rPr>
          <w:rFonts w:ascii="Times New Roman" w:eastAsia="Times New Roman" w:hAnsi="Times New Roman" w:cs="Calibri"/>
          <w:spacing w:val="-4"/>
          <w:sz w:val="28"/>
          <w:szCs w:val="28"/>
          <w:lang w:eastAsia="ar-SA"/>
        </w:rPr>
        <w:t>А.Н. Пережогин</w:t>
      </w:r>
    </w:p>
    <w:p w:rsidR="00487DB8" w:rsidRDefault="00487DB8" w:rsidP="00487DB8">
      <w:pPr>
        <w:shd w:val="clear" w:color="auto" w:fill="FFFFFF"/>
        <w:tabs>
          <w:tab w:val="left" w:pos="7238"/>
        </w:tabs>
        <w:spacing w:after="0" w:line="240" w:lineRule="auto"/>
        <w:rPr>
          <w:rFonts w:ascii="Times New Roman" w:eastAsia="Times New Roman" w:hAnsi="Times New Roman" w:cs="Calibri"/>
          <w:spacing w:val="-13"/>
          <w:sz w:val="20"/>
          <w:szCs w:val="24"/>
          <w:lang w:eastAsia="ar-SA"/>
        </w:rPr>
      </w:pPr>
      <w:r>
        <w:rPr>
          <w:rFonts w:ascii="Times New Roman" w:eastAsia="Times New Roman" w:hAnsi="Times New Roman" w:cs="Calibri"/>
          <w:spacing w:val="-13"/>
          <w:sz w:val="24"/>
          <w:szCs w:val="24"/>
          <w:lang w:eastAsia="ar-SA"/>
        </w:rPr>
        <w:t>Разослать</w:t>
      </w:r>
      <w:r>
        <w:rPr>
          <w:rFonts w:ascii="Times New Roman" w:eastAsia="Times New Roman" w:hAnsi="Times New Roman" w:cs="Calibri"/>
          <w:spacing w:val="-13"/>
          <w:sz w:val="20"/>
          <w:szCs w:val="24"/>
          <w:lang w:eastAsia="ar-SA"/>
        </w:rPr>
        <w:t>:   в дело – 2 экз., руководителям  учреждений  и организаций  по  1 экз.</w:t>
      </w:r>
    </w:p>
    <w:p w:rsidR="00487DB8" w:rsidRDefault="00487DB8" w:rsidP="00487DB8">
      <w:pPr>
        <w:shd w:val="clear" w:color="auto" w:fill="FFFFFF"/>
        <w:tabs>
          <w:tab w:val="left" w:pos="7238"/>
        </w:tabs>
        <w:spacing w:after="0" w:line="240" w:lineRule="auto"/>
        <w:rPr>
          <w:rFonts w:ascii="Times New Roman" w:eastAsia="Times New Roman" w:hAnsi="Times New Roman" w:cs="Calibri"/>
          <w:spacing w:val="-5"/>
          <w:sz w:val="16"/>
          <w:szCs w:val="24"/>
          <w:lang w:eastAsia="ar-SA"/>
        </w:rPr>
      </w:pPr>
    </w:p>
    <w:p w:rsidR="00487DB8" w:rsidRDefault="00487DB8" w:rsidP="00487DB8">
      <w:pPr>
        <w:shd w:val="clear" w:color="auto" w:fill="FFFFFF"/>
        <w:tabs>
          <w:tab w:val="left" w:pos="7238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pacing w:val="-5"/>
          <w:sz w:val="20"/>
          <w:szCs w:val="24"/>
          <w:lang w:eastAsia="ar-SA"/>
        </w:rPr>
        <w:t xml:space="preserve">8(83363)-37-3-82  Т.Т. </w:t>
      </w:r>
      <w:proofErr w:type="spellStart"/>
      <w:r>
        <w:rPr>
          <w:rFonts w:ascii="Times New Roman" w:eastAsia="Times New Roman" w:hAnsi="Times New Roman" w:cs="Calibri"/>
          <w:spacing w:val="-5"/>
          <w:sz w:val="20"/>
          <w:szCs w:val="24"/>
          <w:lang w:eastAsia="ar-SA"/>
        </w:rPr>
        <w:t>Новокшонова</w:t>
      </w:r>
      <w:proofErr w:type="spellEnd"/>
    </w:p>
    <w:p w:rsidR="00487DB8" w:rsidRDefault="00487DB8" w:rsidP="00487DB8">
      <w:pPr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487DB8" w:rsidRDefault="00487DB8" w:rsidP="00487DB8">
      <w:pPr>
        <w:jc w:val="both"/>
        <w:rPr>
          <w:rFonts w:ascii="Times New Roman" w:hAnsi="Times New Roman"/>
          <w:b/>
          <w:sz w:val="24"/>
          <w:szCs w:val="24"/>
        </w:rPr>
      </w:pPr>
    </w:p>
    <w:p w:rsidR="00487DB8" w:rsidRPr="00BC0CCB" w:rsidRDefault="00487DB8" w:rsidP="00487DB8">
      <w:pPr>
        <w:spacing w:after="0" w:line="240" w:lineRule="auto"/>
        <w:ind w:left="5520"/>
        <w:jc w:val="right"/>
        <w:rPr>
          <w:rFonts w:ascii="Times New Roman" w:hAnsi="Times New Roman"/>
          <w:sz w:val="28"/>
          <w:szCs w:val="28"/>
        </w:rPr>
      </w:pPr>
      <w:r w:rsidRPr="00BC0CCB">
        <w:rPr>
          <w:rFonts w:ascii="Times New Roman" w:hAnsi="Times New Roman"/>
          <w:sz w:val="28"/>
          <w:szCs w:val="28"/>
        </w:rPr>
        <w:lastRenderedPageBreak/>
        <w:t xml:space="preserve">УТВЕРЖДЕН: </w:t>
      </w:r>
    </w:p>
    <w:p w:rsidR="00487DB8" w:rsidRPr="00BC0CCB" w:rsidRDefault="00487DB8" w:rsidP="00487DB8">
      <w:pPr>
        <w:spacing w:after="0" w:line="240" w:lineRule="auto"/>
        <w:ind w:left="5520"/>
        <w:jc w:val="right"/>
        <w:rPr>
          <w:rFonts w:ascii="Times New Roman" w:hAnsi="Times New Roman"/>
          <w:sz w:val="28"/>
          <w:szCs w:val="28"/>
        </w:rPr>
      </w:pPr>
      <w:r w:rsidRPr="00BC0CC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87DB8" w:rsidRPr="00BC0CCB" w:rsidRDefault="00BC0CCB" w:rsidP="00BC0C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Донауровского сельского </w:t>
      </w:r>
      <w:r w:rsidR="00487DB8" w:rsidRPr="00BC0CCB">
        <w:rPr>
          <w:rFonts w:ascii="Times New Roman" w:hAnsi="Times New Roman"/>
          <w:sz w:val="28"/>
          <w:szCs w:val="28"/>
        </w:rPr>
        <w:t>поселения</w:t>
      </w:r>
    </w:p>
    <w:p w:rsidR="00487DB8" w:rsidRPr="00BC0CCB" w:rsidRDefault="00487DB8" w:rsidP="00487DB8">
      <w:pPr>
        <w:spacing w:after="0" w:line="240" w:lineRule="auto"/>
        <w:ind w:left="5520"/>
        <w:jc w:val="right"/>
        <w:rPr>
          <w:rFonts w:ascii="Times New Roman" w:hAnsi="Times New Roman"/>
          <w:sz w:val="28"/>
          <w:szCs w:val="28"/>
        </w:rPr>
      </w:pPr>
      <w:r w:rsidRPr="00BC0CCB">
        <w:rPr>
          <w:rFonts w:ascii="Times New Roman" w:hAnsi="Times New Roman"/>
          <w:sz w:val="28"/>
          <w:szCs w:val="28"/>
        </w:rPr>
        <w:t xml:space="preserve">Уржумского </w:t>
      </w:r>
      <w:proofErr w:type="gramStart"/>
      <w:r w:rsidRPr="00BC0CCB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BC0C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CCB">
        <w:rPr>
          <w:rFonts w:ascii="Times New Roman" w:hAnsi="Times New Roman"/>
          <w:sz w:val="28"/>
          <w:szCs w:val="28"/>
        </w:rPr>
        <w:t>районаКировской</w:t>
      </w:r>
      <w:proofErr w:type="spellEnd"/>
      <w:r w:rsidRPr="00BC0CCB">
        <w:rPr>
          <w:rFonts w:ascii="Times New Roman" w:hAnsi="Times New Roman"/>
          <w:sz w:val="28"/>
          <w:szCs w:val="28"/>
        </w:rPr>
        <w:t xml:space="preserve"> области</w:t>
      </w:r>
    </w:p>
    <w:p w:rsidR="00487DB8" w:rsidRPr="00BC0CCB" w:rsidRDefault="00487DB8" w:rsidP="00487D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C0CCB">
        <w:rPr>
          <w:rFonts w:ascii="Times New Roman" w:hAnsi="Times New Roman"/>
          <w:sz w:val="28"/>
          <w:szCs w:val="28"/>
        </w:rPr>
        <w:t>от 10. 10. 2024 г.  № 41</w:t>
      </w:r>
    </w:p>
    <w:p w:rsidR="00487DB8" w:rsidRDefault="00487DB8" w:rsidP="00487DB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87DB8" w:rsidRDefault="00487DB8" w:rsidP="00487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по усилению мер пожарной безопасности</w:t>
      </w:r>
    </w:p>
    <w:p w:rsidR="00487DB8" w:rsidRDefault="00487DB8" w:rsidP="00487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осенне-зимний период 2024-2025 гг. на территории Донауровского сельского поселения</w:t>
      </w:r>
    </w:p>
    <w:p w:rsidR="00487DB8" w:rsidRDefault="00487DB8" w:rsidP="00487D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7DB8" w:rsidRPr="00BC0CCB" w:rsidRDefault="00487DB8" w:rsidP="00487D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CCB">
        <w:rPr>
          <w:rFonts w:ascii="Times New Roman" w:hAnsi="Times New Roman"/>
          <w:sz w:val="28"/>
          <w:szCs w:val="28"/>
        </w:rPr>
        <w:t xml:space="preserve">Организовать работу по информированию населения о мерах  пожарной безопасности с учетом особенностей осенне-зимнего периода (правила эксплуатации отопительных печей, </w:t>
      </w:r>
      <w:proofErr w:type="spellStart"/>
      <w:r w:rsidRPr="00BC0CCB">
        <w:rPr>
          <w:rFonts w:ascii="Times New Roman" w:hAnsi="Times New Roman"/>
          <w:sz w:val="28"/>
          <w:szCs w:val="28"/>
        </w:rPr>
        <w:t>электро</w:t>
      </w:r>
      <w:proofErr w:type="spellEnd"/>
      <w:r w:rsidRPr="00BC0CCB">
        <w:rPr>
          <w:rFonts w:ascii="Times New Roman" w:hAnsi="Times New Roman"/>
          <w:sz w:val="28"/>
          <w:szCs w:val="28"/>
        </w:rPr>
        <w:t xml:space="preserve">  и газового оборудования)   посредством проведения сходов (встреч) с населением, распространением памяток о мерах пожарной безопасности. Для информирования населения так же  использовать средства массовой информации, т.ч. официальные интернет порталы администраций, социальные сети, печатные СМИ. Оборудовать информационные стенды в местах массового пребывания людей с информацией о мерах пожарной безопасности. </w:t>
      </w:r>
    </w:p>
    <w:p w:rsidR="00487DB8" w:rsidRPr="00BC0CCB" w:rsidRDefault="00487DB8" w:rsidP="00487D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CCB">
        <w:rPr>
          <w:rFonts w:ascii="Times New Roman" w:hAnsi="Times New Roman"/>
          <w:sz w:val="28"/>
          <w:szCs w:val="28"/>
        </w:rPr>
        <w:t xml:space="preserve">Продолжить работу профилактических групп по обеспечению пожарной безопасности в  жилом секторе. При посещении жилого сектора  обращать особое внимание на  эксплуатации печного, </w:t>
      </w:r>
      <w:proofErr w:type="spellStart"/>
      <w:r w:rsidRPr="00BC0CCB">
        <w:rPr>
          <w:rFonts w:ascii="Times New Roman" w:hAnsi="Times New Roman"/>
          <w:sz w:val="28"/>
          <w:szCs w:val="28"/>
        </w:rPr>
        <w:t>электро</w:t>
      </w:r>
      <w:proofErr w:type="spellEnd"/>
      <w:r w:rsidRPr="00BC0CCB">
        <w:rPr>
          <w:rFonts w:ascii="Times New Roman" w:hAnsi="Times New Roman"/>
          <w:sz w:val="28"/>
          <w:szCs w:val="28"/>
        </w:rPr>
        <w:t xml:space="preserve"> и газового оборудования. Взять на особый контроль места проживания многодетных семей престарелых и неблагополучных граждан.</w:t>
      </w:r>
    </w:p>
    <w:p w:rsidR="00487DB8" w:rsidRPr="00BC0CCB" w:rsidRDefault="00487DB8" w:rsidP="00487D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CCB">
        <w:rPr>
          <w:rFonts w:ascii="Times New Roman" w:hAnsi="Times New Roman"/>
          <w:sz w:val="28"/>
          <w:szCs w:val="28"/>
        </w:rPr>
        <w:t xml:space="preserve">Обеспечить исправное состояние имеющихся источников наружного противопожарного водоснабжения населенных пунктов, в т.ч. своевременную очистку от снега, утепление, наличие подъездов, наличие знаков-указателей. Оборудовать и поддерживать в исправном состоянии места забора воды на естественных и  искусственных водоемах (пруды, реки).  </w:t>
      </w:r>
    </w:p>
    <w:p w:rsidR="00487DB8" w:rsidRPr="00BC0CCB" w:rsidRDefault="00487DB8" w:rsidP="00487D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CCB">
        <w:rPr>
          <w:rFonts w:ascii="Times New Roman" w:hAnsi="Times New Roman"/>
          <w:sz w:val="28"/>
          <w:szCs w:val="28"/>
        </w:rPr>
        <w:t xml:space="preserve">Организовать своевременную очистку от снега дорог к населенным пунктам и по населенным пунктам для своевременного прибытия пожарной техники к месту пожара  в случае его возникновения. </w:t>
      </w:r>
    </w:p>
    <w:p w:rsidR="00487DB8" w:rsidRPr="00BC0CCB" w:rsidRDefault="00487DB8" w:rsidP="00487D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CCB">
        <w:rPr>
          <w:rFonts w:ascii="Times New Roman" w:hAnsi="Times New Roman"/>
          <w:sz w:val="28"/>
          <w:szCs w:val="28"/>
        </w:rPr>
        <w:t xml:space="preserve">Продолжить работу по сносу бесхозных (не имеющих собственников и не подлежащих восстановлению) зданий, строений, представляющих  угрозу пожарной безопасности. </w:t>
      </w:r>
    </w:p>
    <w:p w:rsidR="00487DB8" w:rsidRPr="00BC0CCB" w:rsidRDefault="00487DB8" w:rsidP="00487D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0CCB">
        <w:rPr>
          <w:rFonts w:ascii="Times New Roman" w:hAnsi="Times New Roman"/>
          <w:sz w:val="28"/>
          <w:szCs w:val="28"/>
        </w:rPr>
        <w:t>В случае ухудшения обстановки с пожарами своевременно рассматривать вопрос о введении особого противопожарного режима на территории поселения с принятие комплекса дополнительных мер направленных на ее стабилизацию.</w:t>
      </w:r>
    </w:p>
    <w:p w:rsidR="00487DB8" w:rsidRPr="00BC0CCB" w:rsidRDefault="00487DB8" w:rsidP="00487DB8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lang w:eastAsia="ar-SA"/>
        </w:rPr>
        <w:tab/>
      </w:r>
    </w:p>
    <w:bookmarkEnd w:id="0"/>
    <w:p w:rsidR="002F6B1F" w:rsidRDefault="002F6B1F"/>
    <w:sectPr w:rsidR="002F6B1F" w:rsidSect="007A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B67"/>
    <w:multiLevelType w:val="hybridMultilevel"/>
    <w:tmpl w:val="2950551C"/>
    <w:lvl w:ilvl="0" w:tplc="EE06DB00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DB8"/>
    <w:rsid w:val="002F6B1F"/>
    <w:rsid w:val="00487DB8"/>
    <w:rsid w:val="007A2FCB"/>
    <w:rsid w:val="00BC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</Words>
  <Characters>3136</Characters>
  <Application>Microsoft Office Word</Application>
  <DocSecurity>0</DocSecurity>
  <Lines>26</Lines>
  <Paragraphs>7</Paragraphs>
  <ScaleCrop>false</ScaleCrop>
  <Company>Grizli777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2024-10-10T07:06:00Z</dcterms:created>
  <dcterms:modified xsi:type="dcterms:W3CDTF">2024-10-15T06:52:00Z</dcterms:modified>
</cp:coreProperties>
</file>