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46" w:rsidRDefault="00044C46" w:rsidP="00044C46">
      <w:pPr>
        <w:shd w:val="clear" w:color="auto" w:fill="FFFFFF"/>
        <w:spacing w:after="0" w:line="283" w:lineRule="exact"/>
        <w:ind w:left="1018" w:hanging="1018"/>
        <w:jc w:val="center"/>
        <w:rPr>
          <w:rFonts w:ascii="Times New Roman" w:eastAsia="Times New Roman" w:hAnsi="Times New Roman" w:cs="Calibri"/>
          <w:b/>
          <w:bCs/>
          <w:spacing w:val="-5"/>
          <w:sz w:val="28"/>
          <w:szCs w:val="26"/>
          <w:lang w:eastAsia="ar-SA"/>
        </w:rPr>
      </w:pPr>
      <w:r>
        <w:rPr>
          <w:rFonts w:ascii="Times New Roman" w:eastAsia="Times New Roman" w:hAnsi="Times New Roman" w:cs="Calibri"/>
          <w:b/>
          <w:bCs/>
          <w:spacing w:val="-5"/>
          <w:sz w:val="28"/>
          <w:szCs w:val="26"/>
          <w:lang w:eastAsia="ar-SA"/>
        </w:rPr>
        <w:t>АДМИНИСТРАЦИЯ</w:t>
      </w:r>
    </w:p>
    <w:p w:rsidR="00044C46" w:rsidRDefault="00044C46" w:rsidP="00044C46">
      <w:pPr>
        <w:shd w:val="clear" w:color="auto" w:fill="FFFFFF"/>
        <w:spacing w:after="0" w:line="283" w:lineRule="exact"/>
        <w:ind w:left="1018" w:hanging="1018"/>
        <w:jc w:val="center"/>
        <w:rPr>
          <w:rFonts w:ascii="Times New Roman" w:eastAsia="Times New Roman" w:hAnsi="Times New Roman" w:cs="Calibri"/>
          <w:b/>
          <w:bCs/>
          <w:spacing w:val="-5"/>
          <w:sz w:val="28"/>
          <w:szCs w:val="26"/>
          <w:lang w:eastAsia="ar-SA"/>
        </w:rPr>
      </w:pPr>
      <w:r>
        <w:rPr>
          <w:rFonts w:ascii="Times New Roman" w:eastAsia="Times New Roman" w:hAnsi="Times New Roman" w:cs="Calibri"/>
          <w:b/>
          <w:bCs/>
          <w:spacing w:val="-5"/>
          <w:sz w:val="28"/>
          <w:szCs w:val="26"/>
          <w:lang w:eastAsia="ar-SA"/>
        </w:rPr>
        <w:t>ДОНАУРОВСКОГО СЕЛЬСКОГО ПОСЕЛЕНИЯ</w:t>
      </w:r>
    </w:p>
    <w:p w:rsidR="00044C46" w:rsidRDefault="00044C46" w:rsidP="00044C46">
      <w:pPr>
        <w:shd w:val="clear" w:color="auto" w:fill="FFFFFF"/>
        <w:spacing w:after="0" w:line="283" w:lineRule="exact"/>
        <w:ind w:left="1018" w:hanging="1018"/>
        <w:jc w:val="center"/>
        <w:rPr>
          <w:rFonts w:ascii="Times New Roman" w:eastAsia="Times New Roman" w:hAnsi="Times New Roman" w:cs="Calibri"/>
          <w:b/>
          <w:bCs/>
          <w:spacing w:val="-1"/>
          <w:sz w:val="28"/>
          <w:szCs w:val="26"/>
          <w:lang w:eastAsia="ar-SA"/>
        </w:rPr>
      </w:pPr>
      <w:r>
        <w:rPr>
          <w:rFonts w:ascii="Times New Roman" w:eastAsia="Times New Roman" w:hAnsi="Times New Roman" w:cs="Calibri"/>
          <w:b/>
          <w:bCs/>
          <w:spacing w:val="-5"/>
          <w:sz w:val="28"/>
          <w:szCs w:val="26"/>
          <w:lang w:eastAsia="ar-SA"/>
        </w:rPr>
        <w:t>УРЖУМСКОГО РАЙОНА КИРОВСКОЙ ОБЛАСТИ</w:t>
      </w:r>
    </w:p>
    <w:p w:rsidR="00044C46" w:rsidRDefault="00044C46" w:rsidP="00044C46">
      <w:pPr>
        <w:shd w:val="clear" w:color="auto" w:fill="FFFFFF"/>
        <w:spacing w:after="0" w:line="283" w:lineRule="exact"/>
        <w:ind w:left="1766" w:hanging="1018"/>
        <w:jc w:val="center"/>
        <w:rPr>
          <w:rFonts w:ascii="Times New Roman" w:eastAsia="Times New Roman" w:hAnsi="Times New Roman" w:cs="Calibri"/>
          <w:szCs w:val="20"/>
          <w:lang w:eastAsia="ar-SA"/>
        </w:rPr>
      </w:pPr>
    </w:p>
    <w:p w:rsidR="00044C46" w:rsidRDefault="00044C46" w:rsidP="00044C46">
      <w:pPr>
        <w:shd w:val="clear" w:color="auto" w:fill="FFFFFF"/>
        <w:spacing w:before="269" w:after="0" w:line="240" w:lineRule="auto"/>
        <w:ind w:right="34"/>
        <w:jc w:val="center"/>
        <w:rPr>
          <w:rFonts w:ascii="Times New Roman" w:eastAsia="Times New Roman" w:hAnsi="Times New Roman" w:cs="Calibri"/>
          <w:b/>
          <w:bCs/>
          <w:spacing w:val="-4"/>
          <w:sz w:val="28"/>
          <w:szCs w:val="26"/>
          <w:lang w:eastAsia="ar-SA"/>
        </w:rPr>
      </w:pPr>
      <w:r>
        <w:rPr>
          <w:rFonts w:ascii="Times New Roman" w:eastAsia="Times New Roman" w:hAnsi="Times New Roman" w:cs="Calibri"/>
          <w:b/>
          <w:bCs/>
          <w:spacing w:val="-4"/>
          <w:sz w:val="28"/>
          <w:szCs w:val="26"/>
          <w:lang w:eastAsia="ar-SA"/>
        </w:rPr>
        <w:t>ПОСТАНОВЛЕНИЕ</w:t>
      </w:r>
    </w:p>
    <w:p w:rsidR="00044C46" w:rsidRDefault="00385C59" w:rsidP="00044C46">
      <w:pPr>
        <w:shd w:val="clear" w:color="auto" w:fill="FFFFFF"/>
        <w:spacing w:before="269" w:after="0" w:line="240" w:lineRule="auto"/>
        <w:ind w:right="34"/>
        <w:rPr>
          <w:rFonts w:ascii="Times New Roman" w:eastAsia="Times New Roman" w:hAnsi="Times New Roman" w:cs="Calibri"/>
          <w:szCs w:val="20"/>
          <w:lang w:eastAsia="ar-SA"/>
        </w:rPr>
      </w:pPr>
      <w:r>
        <w:rPr>
          <w:rFonts w:ascii="Times New Roman" w:eastAsia="Times New Roman" w:hAnsi="Times New Roman" w:cs="Calibri"/>
          <w:spacing w:val="-1"/>
          <w:sz w:val="28"/>
          <w:szCs w:val="26"/>
          <w:lang w:eastAsia="ar-SA"/>
        </w:rPr>
        <w:t>от 02 октября 2023</w:t>
      </w:r>
      <w:bookmarkStart w:id="0" w:name="_GoBack"/>
      <w:bookmarkEnd w:id="0"/>
      <w:r w:rsidR="00044C46">
        <w:rPr>
          <w:rFonts w:ascii="Times New Roman" w:eastAsia="Times New Roman" w:hAnsi="Times New Roman" w:cs="Calibri"/>
          <w:spacing w:val="-1"/>
          <w:sz w:val="28"/>
          <w:szCs w:val="26"/>
          <w:lang w:eastAsia="ar-SA"/>
        </w:rPr>
        <w:t xml:space="preserve"> г.                                                                         № 54</w:t>
      </w:r>
    </w:p>
    <w:p w:rsidR="00044C46" w:rsidRDefault="00044C46" w:rsidP="00044C46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6"/>
          <w:lang w:eastAsia="ar-SA"/>
        </w:rPr>
      </w:pPr>
      <w:r>
        <w:rPr>
          <w:rFonts w:ascii="Times New Roman" w:eastAsia="Times New Roman" w:hAnsi="Times New Roman" w:cs="Calibri"/>
          <w:sz w:val="28"/>
          <w:szCs w:val="26"/>
          <w:lang w:eastAsia="ar-SA"/>
        </w:rPr>
        <w:t>пос. Донаурово</w:t>
      </w:r>
    </w:p>
    <w:p w:rsidR="00044C46" w:rsidRDefault="00044C46" w:rsidP="00044C46">
      <w:pPr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sz w:val="28"/>
          <w:szCs w:val="26"/>
          <w:lang w:eastAsia="ar-SA"/>
        </w:rPr>
        <w:t xml:space="preserve"> Уржумского района Кировской области</w:t>
      </w:r>
    </w:p>
    <w:p w:rsidR="00044C46" w:rsidRDefault="00044C46" w:rsidP="00044C46">
      <w:pPr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044C46" w:rsidRDefault="00044C46" w:rsidP="00044C46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6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6"/>
          <w:lang w:eastAsia="ar-SA"/>
        </w:rPr>
        <w:t xml:space="preserve">Об усилении противопожарной безопасности </w:t>
      </w:r>
    </w:p>
    <w:p w:rsidR="00044C46" w:rsidRDefault="00FE32AD" w:rsidP="00044C46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6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6"/>
          <w:lang w:eastAsia="ar-SA"/>
        </w:rPr>
        <w:t xml:space="preserve"> в осенне-зимний период 2023 -2024</w:t>
      </w:r>
      <w:r w:rsidR="00044C46">
        <w:rPr>
          <w:rFonts w:ascii="Times New Roman" w:eastAsia="Times New Roman" w:hAnsi="Times New Roman" w:cs="Calibri"/>
          <w:b/>
          <w:sz w:val="28"/>
          <w:szCs w:val="26"/>
          <w:lang w:eastAsia="ar-SA"/>
        </w:rPr>
        <w:t xml:space="preserve"> гг.</w:t>
      </w:r>
    </w:p>
    <w:p w:rsidR="00044C46" w:rsidRDefault="00044C46" w:rsidP="00044C46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6"/>
          <w:lang w:eastAsia="ar-SA"/>
        </w:rPr>
      </w:pPr>
    </w:p>
    <w:p w:rsidR="00044C46" w:rsidRDefault="00044C46" w:rsidP="00044C46">
      <w:pPr>
        <w:shd w:val="clear" w:color="auto" w:fill="FFFFFF"/>
        <w:tabs>
          <w:tab w:val="left" w:pos="7238"/>
        </w:tabs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gramStart"/>
      <w:r>
        <w:rPr>
          <w:rFonts w:ascii="Times New Roman" w:hAnsi="Times New Roman"/>
          <w:sz w:val="28"/>
          <w:szCs w:val="24"/>
        </w:rPr>
        <w:t xml:space="preserve">В соответствии с Федеральным законом Российской Федерации от 12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4"/>
          </w:rPr>
          <w:t>1994 г</w:t>
        </w:r>
      </w:smartTag>
      <w:r>
        <w:rPr>
          <w:rFonts w:ascii="Times New Roman" w:hAnsi="Times New Roman"/>
          <w:sz w:val="28"/>
          <w:szCs w:val="24"/>
        </w:rPr>
        <w:t xml:space="preserve">. № 69-ФЗ «О пожарной безопасности», Федеральным законом Российской Федерации, от 22 июля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4"/>
          </w:rPr>
          <w:t>2008 г</w:t>
        </w:r>
      </w:smartTag>
      <w:r>
        <w:rPr>
          <w:rFonts w:ascii="Times New Roman" w:hAnsi="Times New Roman"/>
          <w:sz w:val="28"/>
          <w:szCs w:val="24"/>
        </w:rPr>
        <w:t xml:space="preserve">. № 123-ФЗ «Технический регламент о требованиях пожарной безопасности», Федеральным законом Российской Федерации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4"/>
          </w:rPr>
          <w:t>2003 г</w:t>
        </w:r>
      </w:smartTag>
      <w:r>
        <w:rPr>
          <w:rFonts w:ascii="Times New Roman" w:hAnsi="Times New Roman"/>
          <w:sz w:val="28"/>
          <w:szCs w:val="24"/>
        </w:rPr>
        <w:t>. № 131-ФЗ «Об общих принципах организации местного самоуправления в Российской Федерации», на основании Устава Донауровского сельского поселения и в целях</w:t>
      </w:r>
      <w:proofErr w:type="gramEnd"/>
      <w:r>
        <w:rPr>
          <w:rFonts w:ascii="Times New Roman" w:hAnsi="Times New Roman"/>
          <w:sz w:val="28"/>
          <w:szCs w:val="24"/>
        </w:rPr>
        <w:t xml:space="preserve"> обеспечения пожарной безопасности Донауровского сельского поселения, объектов различных форм собственности, администрация Донауровского сельского поселения </w:t>
      </w: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044C46" w:rsidRDefault="00044C46" w:rsidP="00044C46">
      <w:pPr>
        <w:shd w:val="clear" w:color="auto" w:fill="FFFFFF"/>
        <w:tabs>
          <w:tab w:val="left" w:pos="7238"/>
        </w:tabs>
        <w:spacing w:after="0" w:line="240" w:lineRule="auto"/>
        <w:ind w:left="34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</w:p>
    <w:p w:rsidR="00044C46" w:rsidRDefault="00044C46" w:rsidP="00044C46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</w:rPr>
        <w:t xml:space="preserve">1. Утвердить прилагаемый план мероприятий по усилению мер пожарной безопасности в </w:t>
      </w:r>
      <w:r w:rsidR="00FE32AD">
        <w:rPr>
          <w:rFonts w:ascii="Times New Roman" w:eastAsia="Times New Roman" w:hAnsi="Times New Roman" w:cs="Calibri"/>
          <w:sz w:val="28"/>
          <w:szCs w:val="24"/>
          <w:lang w:eastAsia="ar-SA"/>
        </w:rPr>
        <w:t>осенне-зимний период 2023-2024</w:t>
      </w:r>
      <w:r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гг., принять меры к их безусловному и полному выполнению. (Прилагается).  </w:t>
      </w:r>
    </w:p>
    <w:p w:rsidR="00044C46" w:rsidRDefault="00044C46" w:rsidP="00044C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</w:rPr>
        <w:t>2. Настоящее постановление вступает в силу со дня его обнародования и подлежит размещению на информационном стенде Донауровского сельского поселения.</w:t>
      </w:r>
    </w:p>
    <w:p w:rsidR="00044C46" w:rsidRDefault="00044C46" w:rsidP="00044C46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proofErr w:type="gramStart"/>
      <w:r>
        <w:rPr>
          <w:rFonts w:ascii="Times New Roman" w:hAnsi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/>
          <w:sz w:val="28"/>
          <w:szCs w:val="24"/>
        </w:rPr>
        <w:t xml:space="preserve"> исполнением настоящего постановления оставляю за собой.</w:t>
      </w:r>
    </w:p>
    <w:p w:rsidR="00044C46" w:rsidRDefault="00044C46" w:rsidP="00044C46">
      <w:pPr>
        <w:jc w:val="both"/>
        <w:rPr>
          <w:rFonts w:ascii="Times New Roman" w:hAnsi="Times New Roman"/>
          <w:sz w:val="28"/>
          <w:szCs w:val="24"/>
        </w:rPr>
      </w:pPr>
    </w:p>
    <w:p w:rsidR="00044C46" w:rsidRDefault="00044C46" w:rsidP="00044C46">
      <w:pPr>
        <w:jc w:val="both"/>
        <w:rPr>
          <w:rFonts w:ascii="Times New Roman" w:hAnsi="Times New Roman"/>
          <w:sz w:val="28"/>
          <w:szCs w:val="24"/>
        </w:rPr>
      </w:pPr>
    </w:p>
    <w:p w:rsidR="00044C46" w:rsidRDefault="00044C46" w:rsidP="00044C46">
      <w:pPr>
        <w:jc w:val="both"/>
        <w:rPr>
          <w:rFonts w:ascii="Times New Roman" w:hAnsi="Times New Roman"/>
          <w:sz w:val="28"/>
          <w:szCs w:val="24"/>
        </w:rPr>
      </w:pPr>
    </w:p>
    <w:p w:rsidR="00044C46" w:rsidRDefault="00FE32AD" w:rsidP="00044C46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pacing w:val="-4"/>
          <w:sz w:val="28"/>
          <w:szCs w:val="24"/>
          <w:lang w:eastAsia="ar-SA"/>
        </w:rPr>
        <w:t>Глава</w:t>
      </w:r>
      <w:r w:rsidR="00044C46">
        <w:rPr>
          <w:rFonts w:ascii="Times New Roman" w:eastAsia="Times New Roman" w:hAnsi="Times New Roman" w:cs="Calibri"/>
          <w:spacing w:val="-4"/>
          <w:sz w:val="28"/>
          <w:szCs w:val="24"/>
          <w:lang w:eastAsia="ar-SA"/>
        </w:rPr>
        <w:t xml:space="preserve"> администрации</w:t>
      </w:r>
      <w:r w:rsidR="00044C46">
        <w:rPr>
          <w:rFonts w:ascii="Arial" w:eastAsia="Times New Roman" w:hAnsi="Arial" w:cs="Arial"/>
          <w:sz w:val="28"/>
          <w:szCs w:val="24"/>
          <w:lang w:eastAsia="ar-SA"/>
        </w:rPr>
        <w:tab/>
      </w:r>
    </w:p>
    <w:p w:rsidR="00044C46" w:rsidRDefault="00044C46" w:rsidP="00044C46">
      <w:pPr>
        <w:pBdr>
          <w:bottom w:val="single" w:sz="12" w:space="1" w:color="auto"/>
        </w:pBdr>
        <w:shd w:val="clear" w:color="auto" w:fill="FFFFFF"/>
        <w:tabs>
          <w:tab w:val="left" w:pos="5366"/>
          <w:tab w:val="left" w:pos="7229"/>
        </w:tabs>
        <w:spacing w:after="0" w:line="293" w:lineRule="exact"/>
        <w:rPr>
          <w:rFonts w:ascii="Times New Roman" w:eastAsia="Times New Roman" w:hAnsi="Times New Roman" w:cs="Calibri"/>
          <w:spacing w:val="-4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pacing w:val="-6"/>
          <w:sz w:val="28"/>
          <w:szCs w:val="24"/>
          <w:lang w:eastAsia="ar-SA"/>
        </w:rPr>
        <w:t>Донауровского сельского поселения</w:t>
      </w:r>
      <w:r>
        <w:rPr>
          <w:rFonts w:ascii="Arial" w:eastAsia="Times New Roman" w:hAnsi="Times New Roman" w:cs="Arial"/>
          <w:sz w:val="28"/>
          <w:szCs w:val="24"/>
          <w:lang w:eastAsia="ar-SA"/>
        </w:rPr>
        <w:tab/>
        <w:t xml:space="preserve">                    </w:t>
      </w:r>
      <w:r w:rsidR="00FE32AD">
        <w:rPr>
          <w:rFonts w:ascii="Arial" w:eastAsia="Times New Roman" w:hAnsi="Times New Roman" w:cs="Arial"/>
          <w:sz w:val="28"/>
          <w:szCs w:val="24"/>
          <w:lang w:eastAsia="ar-SA"/>
        </w:rPr>
        <w:t>Ю</w:t>
      </w:r>
      <w:r w:rsidR="00FE32AD">
        <w:rPr>
          <w:rFonts w:ascii="Arial" w:eastAsia="Times New Roman" w:hAnsi="Times New Roman" w:cs="Arial"/>
          <w:sz w:val="28"/>
          <w:szCs w:val="24"/>
          <w:lang w:eastAsia="ar-SA"/>
        </w:rPr>
        <w:t xml:space="preserve">. </w:t>
      </w:r>
      <w:r w:rsidR="00FE32AD">
        <w:rPr>
          <w:rFonts w:ascii="Arial" w:eastAsia="Times New Roman" w:hAnsi="Times New Roman" w:cs="Arial"/>
          <w:sz w:val="28"/>
          <w:szCs w:val="24"/>
          <w:lang w:eastAsia="ar-SA"/>
        </w:rPr>
        <w:t>А</w:t>
      </w:r>
      <w:r w:rsidR="00FE32AD">
        <w:rPr>
          <w:rFonts w:ascii="Arial" w:eastAsia="Times New Roman" w:hAnsi="Times New Roman" w:cs="Arial"/>
          <w:sz w:val="28"/>
          <w:szCs w:val="24"/>
          <w:lang w:eastAsia="ar-SA"/>
        </w:rPr>
        <w:t xml:space="preserve"> </w:t>
      </w:r>
      <w:r w:rsidR="00FE32AD">
        <w:rPr>
          <w:rFonts w:ascii="Arial" w:eastAsia="Times New Roman" w:hAnsi="Times New Roman" w:cs="Arial"/>
          <w:sz w:val="28"/>
          <w:szCs w:val="24"/>
          <w:lang w:eastAsia="ar-SA"/>
        </w:rPr>
        <w:t>Цырульников</w:t>
      </w:r>
    </w:p>
    <w:p w:rsidR="00044C46" w:rsidRDefault="00044C46" w:rsidP="00044C46">
      <w:pPr>
        <w:shd w:val="clear" w:color="auto" w:fill="FFFFFF"/>
        <w:tabs>
          <w:tab w:val="left" w:pos="7238"/>
        </w:tabs>
        <w:spacing w:after="0" w:line="240" w:lineRule="auto"/>
        <w:rPr>
          <w:rFonts w:ascii="Times New Roman" w:eastAsia="Times New Roman" w:hAnsi="Times New Roman" w:cs="Calibri"/>
          <w:spacing w:val="-13"/>
          <w:sz w:val="20"/>
          <w:szCs w:val="24"/>
          <w:lang w:eastAsia="ar-SA"/>
        </w:rPr>
      </w:pPr>
      <w:r>
        <w:rPr>
          <w:rFonts w:ascii="Times New Roman" w:eastAsia="Times New Roman" w:hAnsi="Times New Roman" w:cs="Calibri"/>
          <w:spacing w:val="-13"/>
          <w:sz w:val="24"/>
          <w:szCs w:val="24"/>
          <w:lang w:eastAsia="ar-SA"/>
        </w:rPr>
        <w:t>Разослать</w:t>
      </w:r>
      <w:r>
        <w:rPr>
          <w:rFonts w:ascii="Times New Roman" w:eastAsia="Times New Roman" w:hAnsi="Times New Roman" w:cs="Calibri"/>
          <w:spacing w:val="-13"/>
          <w:sz w:val="20"/>
          <w:szCs w:val="24"/>
          <w:lang w:eastAsia="ar-SA"/>
        </w:rPr>
        <w:t>:   в дело – 2 экз., руководителям  учреждений  и организаций  по  1 экз.</w:t>
      </w:r>
    </w:p>
    <w:p w:rsidR="00044C46" w:rsidRDefault="00044C46" w:rsidP="00044C46">
      <w:pPr>
        <w:shd w:val="clear" w:color="auto" w:fill="FFFFFF"/>
        <w:tabs>
          <w:tab w:val="left" w:pos="7238"/>
        </w:tabs>
        <w:spacing w:after="0" w:line="240" w:lineRule="auto"/>
        <w:rPr>
          <w:rFonts w:ascii="Times New Roman" w:eastAsia="Times New Roman" w:hAnsi="Times New Roman" w:cs="Calibri"/>
          <w:spacing w:val="-5"/>
          <w:sz w:val="16"/>
          <w:szCs w:val="24"/>
          <w:lang w:eastAsia="ar-SA"/>
        </w:rPr>
      </w:pPr>
    </w:p>
    <w:p w:rsidR="00044C46" w:rsidRDefault="00044C46" w:rsidP="00044C46">
      <w:pPr>
        <w:shd w:val="clear" w:color="auto" w:fill="FFFFFF"/>
        <w:tabs>
          <w:tab w:val="left" w:pos="7238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pacing w:val="-5"/>
          <w:sz w:val="20"/>
          <w:szCs w:val="24"/>
          <w:lang w:eastAsia="ar-SA"/>
        </w:rPr>
        <w:t xml:space="preserve">8(83363)-37-3-82  </w:t>
      </w:r>
      <w:r w:rsidR="00FE32AD" w:rsidRPr="00FE32AD">
        <w:rPr>
          <w:rFonts w:ascii="Arial" w:eastAsia="Times New Roman" w:hAnsi="Times New Roman" w:cs="Arial"/>
          <w:sz w:val="20"/>
          <w:szCs w:val="20"/>
          <w:lang w:eastAsia="ar-SA"/>
        </w:rPr>
        <w:t>О</w:t>
      </w:r>
      <w:r w:rsidR="00FE32AD" w:rsidRPr="00FE32AD">
        <w:rPr>
          <w:rFonts w:ascii="Arial" w:eastAsia="Times New Roman" w:hAnsi="Times New Roman" w:cs="Arial"/>
          <w:sz w:val="20"/>
          <w:szCs w:val="20"/>
          <w:lang w:eastAsia="ar-SA"/>
        </w:rPr>
        <w:t xml:space="preserve">. </w:t>
      </w:r>
      <w:r w:rsidR="00FE32AD" w:rsidRPr="00FE32AD">
        <w:rPr>
          <w:rFonts w:ascii="Arial" w:eastAsia="Times New Roman" w:hAnsi="Times New Roman" w:cs="Arial"/>
          <w:sz w:val="20"/>
          <w:szCs w:val="20"/>
          <w:lang w:eastAsia="ar-SA"/>
        </w:rPr>
        <w:t>В</w:t>
      </w:r>
      <w:r w:rsidR="00FE32AD" w:rsidRPr="00FE32AD">
        <w:rPr>
          <w:rFonts w:ascii="Arial" w:eastAsia="Times New Roman" w:hAnsi="Times New Roman" w:cs="Arial"/>
          <w:sz w:val="20"/>
          <w:szCs w:val="20"/>
          <w:lang w:eastAsia="ar-SA"/>
        </w:rPr>
        <w:t xml:space="preserve">. </w:t>
      </w:r>
      <w:r w:rsidR="00FE32AD" w:rsidRPr="00FE32AD">
        <w:rPr>
          <w:rFonts w:ascii="Arial" w:eastAsia="Times New Roman" w:hAnsi="Times New Roman" w:cs="Arial"/>
          <w:sz w:val="20"/>
          <w:szCs w:val="20"/>
          <w:lang w:eastAsia="ar-SA"/>
        </w:rPr>
        <w:t>Зуева</w:t>
      </w:r>
    </w:p>
    <w:p w:rsidR="00044C46" w:rsidRDefault="00044C46" w:rsidP="00044C46">
      <w:pPr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44C46" w:rsidRDefault="00044C46" w:rsidP="00044C46">
      <w:pPr>
        <w:jc w:val="both"/>
        <w:rPr>
          <w:rFonts w:ascii="Times New Roman" w:hAnsi="Times New Roman"/>
          <w:b/>
          <w:sz w:val="24"/>
          <w:szCs w:val="24"/>
        </w:rPr>
      </w:pPr>
    </w:p>
    <w:p w:rsidR="00044C46" w:rsidRDefault="00044C46" w:rsidP="00044C46">
      <w:pPr>
        <w:spacing w:after="0" w:line="240" w:lineRule="auto"/>
        <w:ind w:left="55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УТВЕРЖДЕН: </w:t>
      </w:r>
    </w:p>
    <w:p w:rsidR="00044C46" w:rsidRDefault="00044C46" w:rsidP="00044C46">
      <w:pPr>
        <w:spacing w:after="0" w:line="240" w:lineRule="auto"/>
        <w:ind w:left="55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044C46" w:rsidRDefault="00044C46" w:rsidP="00044C46">
      <w:pPr>
        <w:spacing w:after="0" w:line="240" w:lineRule="auto"/>
        <w:ind w:left="55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Донауровского сельского поселения</w:t>
      </w:r>
    </w:p>
    <w:p w:rsidR="00044C46" w:rsidRDefault="00044C46" w:rsidP="00044C46">
      <w:pPr>
        <w:spacing w:after="0" w:line="240" w:lineRule="auto"/>
        <w:ind w:left="552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Уржумского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муниципального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районаКировской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</w:t>
      </w:r>
    </w:p>
    <w:p w:rsidR="00044C46" w:rsidRDefault="00FE32AD" w:rsidP="00044C4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0"/>
          <w:szCs w:val="20"/>
        </w:rPr>
        <w:t>от 02. 10. 2023</w:t>
      </w:r>
      <w:r w:rsidR="00044C46">
        <w:rPr>
          <w:rFonts w:ascii="Times New Roman" w:hAnsi="Times New Roman"/>
          <w:sz w:val="20"/>
          <w:szCs w:val="20"/>
        </w:rPr>
        <w:t xml:space="preserve"> г.  № </w:t>
      </w:r>
      <w:r>
        <w:rPr>
          <w:rFonts w:ascii="Times New Roman" w:hAnsi="Times New Roman"/>
          <w:sz w:val="20"/>
          <w:szCs w:val="20"/>
        </w:rPr>
        <w:t>54</w:t>
      </w:r>
    </w:p>
    <w:p w:rsidR="00044C46" w:rsidRDefault="00044C46" w:rsidP="00044C4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44C46" w:rsidRDefault="00044C46" w:rsidP="00044C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по усилению мер пожарной безопасности</w:t>
      </w:r>
    </w:p>
    <w:p w:rsidR="00044C46" w:rsidRDefault="00FE32AD" w:rsidP="00044C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осенне-зимний период 2023-2024</w:t>
      </w:r>
      <w:r w:rsidR="00044C46">
        <w:rPr>
          <w:rFonts w:ascii="Times New Roman" w:hAnsi="Times New Roman"/>
          <w:b/>
          <w:sz w:val="28"/>
          <w:szCs w:val="28"/>
        </w:rPr>
        <w:t xml:space="preserve"> гг. на территории Донауровского сельского поселения</w:t>
      </w:r>
    </w:p>
    <w:p w:rsidR="00044C46" w:rsidRDefault="00044C46" w:rsidP="00044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C46" w:rsidRDefault="00044C46" w:rsidP="00044C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работу по информированию населения о мерах  пожарной безопасности с учетом особенностей осенне-зимнего периода (правила эксплуатации отопительных печей, </w:t>
      </w:r>
      <w:proofErr w:type="spellStart"/>
      <w:r>
        <w:rPr>
          <w:rFonts w:ascii="Times New Roman" w:hAnsi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/>
          <w:sz w:val="24"/>
          <w:szCs w:val="24"/>
        </w:rPr>
        <w:t xml:space="preserve">  и газового оборудования)   посредством проведения сходов (встреч) с населением, распространением памяток о мерах пожарной безопасности. Для информирования населения так же  использовать средства массовой информации, т.ч. официальные интернет порталы администраций, социальные сети, печатные СМИ. Оборудовать информационные стенды в местах массового пребывания людей с информацией о мерах пожарной безопасности. </w:t>
      </w:r>
    </w:p>
    <w:p w:rsidR="00044C46" w:rsidRDefault="00044C46" w:rsidP="00044C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работу профилактических групп по обеспечению пожарной безопасности в  жилом секторе. При посещении жилого сектора  обращать особое внимание на  эксплуатации печного, </w:t>
      </w:r>
      <w:proofErr w:type="spellStart"/>
      <w:r>
        <w:rPr>
          <w:rFonts w:ascii="Times New Roman" w:hAnsi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/>
          <w:sz w:val="24"/>
          <w:szCs w:val="24"/>
        </w:rPr>
        <w:t xml:space="preserve"> и газового оборудования. Взять на особый контроль места проживания многодетных семей престарелых и неблагополучных граждан.</w:t>
      </w:r>
    </w:p>
    <w:p w:rsidR="00044C46" w:rsidRDefault="00044C46" w:rsidP="00044C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исправное состояние имеющихся источников наружного противопожарного водоснабжения населенных пунктов, в т.ч. своевременную очистку от снега, утепление, наличие подъездов, наличие знаков-указателей. Оборудовать и поддерживать в исправном состоянии места забора воды на естественных и  искусственных водоемах (пруды, реки). В населенных пунктах, где отсутствуют или недостаточное количество источников наружного противопожарного водоснабжения предусмотреть возможность оперативного подвоза воды для целей пожаротушения.</w:t>
      </w:r>
    </w:p>
    <w:p w:rsidR="00044C46" w:rsidRDefault="00044C46" w:rsidP="00044C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своевременную очистку от снега дорог к населенным пунктам и по населенным пунктам для своевременного прибытия пожарной техники к месту пожара  в случае его возникновения. </w:t>
      </w:r>
    </w:p>
    <w:p w:rsidR="00044C46" w:rsidRDefault="00044C46" w:rsidP="00044C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работу по сносу бесхозных (не имеющих собственников и не подлежащих восстановлению) зданий, строений, представляющих  угрозу пожарной безопасности. </w:t>
      </w:r>
    </w:p>
    <w:p w:rsidR="00044C46" w:rsidRDefault="00044C46" w:rsidP="00044C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ухудшения обстановки с пожарами своевременно рассматривать вопрос о введении особого противопожарного режима на территории поселения с принятие комплекса дополнительных мер направленных на ее стабилизацию.</w:t>
      </w:r>
    </w:p>
    <w:p w:rsidR="00044C46" w:rsidRDefault="00044C46" w:rsidP="00044C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и принять нормативный правовой акт   об обеспечении пожарной безопасности на территории поселения, с включением в него основных мероприятий направленных на профилактику пожаров  и обеспечение пожарной безопасности населенных пунктов в осенне-з</w:t>
      </w:r>
      <w:r w:rsidR="00FE32AD">
        <w:rPr>
          <w:rFonts w:ascii="Times New Roman" w:hAnsi="Times New Roman"/>
          <w:sz w:val="24"/>
          <w:szCs w:val="24"/>
        </w:rPr>
        <w:t>имний пожароопасный период  2023-2024</w:t>
      </w:r>
      <w:r>
        <w:rPr>
          <w:rFonts w:ascii="Times New Roman" w:hAnsi="Times New Roman"/>
          <w:sz w:val="24"/>
          <w:szCs w:val="24"/>
        </w:rPr>
        <w:t xml:space="preserve"> г.г. </w:t>
      </w:r>
    </w:p>
    <w:p w:rsidR="00044C46" w:rsidRDefault="00044C46" w:rsidP="00044C46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44C46" w:rsidRDefault="00044C46" w:rsidP="00044C46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</w:p>
    <w:p w:rsidR="00044C46" w:rsidRDefault="00044C46" w:rsidP="00044C46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</w:p>
    <w:p w:rsidR="00044C46" w:rsidRDefault="00044C46" w:rsidP="00044C46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ab/>
      </w:r>
    </w:p>
    <w:p w:rsidR="00044C46" w:rsidRDefault="00044C46" w:rsidP="00044C46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044C46" w:rsidRDefault="00044C46" w:rsidP="00044C46"/>
    <w:p w:rsidR="005242D3" w:rsidRDefault="005242D3"/>
    <w:sectPr w:rsidR="005242D3" w:rsidSect="0045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B67"/>
    <w:multiLevelType w:val="hybridMultilevel"/>
    <w:tmpl w:val="2950551C"/>
    <w:lvl w:ilvl="0" w:tplc="EE06DB00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4C46"/>
    <w:rsid w:val="00044C46"/>
    <w:rsid w:val="00385C59"/>
    <w:rsid w:val="004547F5"/>
    <w:rsid w:val="005242D3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3548</Characters>
  <Application>Microsoft Office Word</Application>
  <DocSecurity>0</DocSecurity>
  <Lines>29</Lines>
  <Paragraphs>8</Paragraphs>
  <ScaleCrop>false</ScaleCrop>
  <Company>Grizli777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2023-10-30T06:02:00Z</dcterms:created>
  <dcterms:modified xsi:type="dcterms:W3CDTF">2023-10-30T13:24:00Z</dcterms:modified>
</cp:coreProperties>
</file>